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E2BD6" w:rsidRDefault="00000000">
      <w:pPr>
        <w:spacing w:before="240" w:after="240"/>
        <w:jc w:val="both"/>
        <w:rPr>
          <w:u w:val="single"/>
        </w:rPr>
      </w:pPr>
      <w:r>
        <w:rPr>
          <w:u w:val="single"/>
        </w:rPr>
        <w:t>California</w:t>
      </w:r>
    </w:p>
    <w:p w14:paraId="00000002" w14:textId="77777777" w:rsidR="006E2BD6" w:rsidRDefault="00000000">
      <w:pPr>
        <w:spacing w:before="240" w:after="240"/>
        <w:jc w:val="both"/>
      </w:pPr>
      <w:r>
        <w:t>To quote Justice Arthur G. Scotland, Sacramento Pegasus co-ordinator, my time in California was “go, go, go!” With a professional background spanning self-employed criminal practice and an employed position in the Government Legal Department, I arrived keen to explore a range of legal settings: Sacramento delivered.</w:t>
      </w:r>
    </w:p>
    <w:p w14:paraId="00000003" w14:textId="02793AA4" w:rsidR="006E2BD6" w:rsidRDefault="00000000">
      <w:pPr>
        <w:spacing w:before="240" w:after="240"/>
        <w:jc w:val="both"/>
      </w:pPr>
      <w:r>
        <w:t xml:space="preserve">I was interested in California’s law-making process - meetings with lawyers from the Office of Legislative Counsel, with Governor Gavin Newsom’s Legal Affairs Secretary, </w:t>
      </w:r>
      <w:r w:rsidR="008446A6">
        <w:t xml:space="preserve">with </w:t>
      </w:r>
      <w:r>
        <w:t xml:space="preserve">legislative representatives and experienced lobbyists provided insight into the journey from policy to statute. I particularly enjoyed discussing the nuances of giving legal advice in a political context, including consideration of our professional duties as counsel when working ‘in-house’. </w:t>
      </w:r>
    </w:p>
    <w:p w14:paraId="00000004" w14:textId="77777777" w:rsidR="006E2BD6" w:rsidRDefault="00000000">
      <w:pPr>
        <w:spacing w:before="240" w:after="240"/>
        <w:jc w:val="both"/>
      </w:pPr>
      <w:r>
        <w:t>Conversation with members of the Sacramento judiciary was equally illuminating. I was struck by the diversity of the bench and discussed the appointments process with Luis Cespedes, Governor Newsom’s Judicial Appointments Secretary. We compared efforts in California and England and Wales to broaden representation within the judiciary - while progress has been made at home, my impression is that the United States has moved further and faster.</w:t>
      </w:r>
    </w:p>
    <w:p w14:paraId="00000005" w14:textId="580EA30F" w:rsidR="006E2BD6" w:rsidRDefault="00000000">
      <w:pPr>
        <w:spacing w:before="240" w:after="240"/>
        <w:jc w:val="both"/>
      </w:pPr>
      <w:r>
        <w:t>Observing criminal proceedings was a particular highlight of my time in California. During a sentencing hearing, I noted the defendant’s participation in the process: standing beside counsel rather than sitting in a dock</w:t>
      </w:r>
      <w:r w:rsidR="009F1097">
        <w:t xml:space="preserve"> </w:t>
      </w:r>
      <w:r>
        <w:t>and addressing the judge directly in an elocution statement. At home, such exchanges are of course ordinarily conducted through counsel - I can see merit in both approaches, but in that courtroom the direct dialogue felt constructive and humane.</w:t>
      </w:r>
    </w:p>
    <w:p w14:paraId="00000006" w14:textId="77777777" w:rsidR="006E2BD6" w:rsidRDefault="00000000">
      <w:pPr>
        <w:spacing w:before="240" w:after="240"/>
        <w:jc w:val="both"/>
      </w:pPr>
      <w:r>
        <w:t xml:space="preserve">In the Superior Court, discussions about managing heavy caseloads and systemic pressures felt strikingly familiar. Less familiar was witnessing the penalty phase of a capital trial. I am well used to divorcing my own opinion from the factual matrix of a case, and I strongly believe in the duty to act without fear or favour within the relevant legal framework. Nonetheless, it was difficult to imagine dealing with such matters, and this was thrown into sharp relief later in the program when observing the latter appeal stages of a capital case in Florida. </w:t>
      </w:r>
    </w:p>
    <w:p w14:paraId="00000007" w14:textId="77777777" w:rsidR="006E2BD6" w:rsidRDefault="00000000">
      <w:pPr>
        <w:spacing w:before="240" w:after="240"/>
        <w:jc w:val="both"/>
      </w:pPr>
      <w:r>
        <w:t xml:space="preserve">Beyond the courts, I experienced the beauty of California, including a trip to Lake Tahoe, San Francisco, and a drive down the coast to Steinbeck country - it was spectacular. </w:t>
      </w:r>
    </w:p>
    <w:p w14:paraId="00000008" w14:textId="77777777" w:rsidR="006E2BD6" w:rsidRDefault="00000000">
      <w:pPr>
        <w:spacing w:before="240" w:after="240"/>
        <w:jc w:val="both"/>
        <w:rPr>
          <w:u w:val="single"/>
        </w:rPr>
      </w:pPr>
      <w:r>
        <w:rPr>
          <w:u w:val="single"/>
        </w:rPr>
        <w:t>Florida</w:t>
      </w:r>
    </w:p>
    <w:p w14:paraId="00000009" w14:textId="77777777" w:rsidR="006E2BD6" w:rsidRDefault="00000000">
      <w:pPr>
        <w:spacing w:before="240" w:after="240"/>
        <w:jc w:val="both"/>
      </w:pPr>
      <w:r>
        <w:t xml:space="preserve">In Brevard County, Florida, I was hosted by the Vassar B. Carlton Inn of Court. At the Moore Justice </w:t>
      </w:r>
      <w:proofErr w:type="spellStart"/>
      <w:r>
        <w:t>Center</w:t>
      </w:r>
      <w:proofErr w:type="spellEnd"/>
      <w:r>
        <w:t>, I observed criminal hearings with a focus on plea bargaining. The efficiency of this model was evident, but it does prompt questions about proportionality and the potential pressure on defendants to avoid trial. Explaining the English system (including credit for early guilty pleas) led to lively exchanges about the fairness of the respective approaches. American colleagues were also surprised to learn that self-employed barristers in England and Wales both prosecute and defend, and that part-time judicial roles are common. In my opinion, this approach fosters independence and breadth of perspective, and I enjoyed advocating for it as an approach to legal practice.</w:t>
      </w:r>
    </w:p>
    <w:p w14:paraId="0000000A" w14:textId="77777777" w:rsidR="006E2BD6" w:rsidRDefault="00000000">
      <w:pPr>
        <w:spacing w:before="240" w:after="240"/>
        <w:jc w:val="both"/>
      </w:pPr>
      <w:r>
        <w:lastRenderedPageBreak/>
        <w:t xml:space="preserve">I also visited the Fifth District Court of Appeal in Daytona Beach and courts in Orlando, participated in a wide-ranging Q&amp;A on the English legal system, and toured the county jail with the Brevard County Sheriff’s Office. Outside court, I had some very fun Florida experiences, including a trip to Kennedy Space </w:t>
      </w:r>
      <w:proofErr w:type="spellStart"/>
      <w:r>
        <w:t>Center</w:t>
      </w:r>
      <w:proofErr w:type="spellEnd"/>
      <w:r>
        <w:t xml:space="preserve">, rocket launches at Cape Canaveral, river tours and generous hospitality. </w:t>
      </w:r>
    </w:p>
    <w:p w14:paraId="0000000B" w14:textId="77777777" w:rsidR="006E2BD6" w:rsidRDefault="00000000">
      <w:pPr>
        <w:spacing w:before="240" w:after="240"/>
        <w:jc w:val="both"/>
        <w:rPr>
          <w:u w:val="single"/>
        </w:rPr>
      </w:pPr>
      <w:r>
        <w:rPr>
          <w:u w:val="single"/>
        </w:rPr>
        <w:t>Washington DC and the DMV</w:t>
      </w:r>
    </w:p>
    <w:p w14:paraId="0000000C" w14:textId="77777777" w:rsidR="006E2BD6" w:rsidRDefault="00000000">
      <w:pPr>
        <w:spacing w:before="240" w:after="240"/>
        <w:jc w:val="both"/>
      </w:pPr>
      <w:r>
        <w:t xml:space="preserve">Autumn 2025 was quite the time to be in DC. I arrived at the outset of a federal government shutdown - the longest in US history. The effect on public services and direct impact on people’s lives was striking, but it was certainly interesting to hear views about it across the political spectrum. </w:t>
      </w:r>
    </w:p>
    <w:p w14:paraId="0000000D" w14:textId="77777777" w:rsidR="006E2BD6" w:rsidRDefault="00000000">
      <w:pPr>
        <w:spacing w:before="240" w:after="240"/>
        <w:jc w:val="both"/>
      </w:pPr>
      <w:r>
        <w:t xml:space="preserve">Appellate advocacy formed a central component of this part of the program. I observed oral arguments in the Maryland Supreme Court, the District of Columbia Court of Appeals, and the Supreme Court of the United States. Appellate advocacy in the US functions as a distinct specialism, with emphasis on written briefs and time-limited oral submissions. The style felt more conversational than that typical of English courts, with robust judicial questioning, which I thought was largely very constructive. </w:t>
      </w:r>
    </w:p>
    <w:p w14:paraId="0000000E" w14:textId="1CF582F7" w:rsidR="006E2BD6" w:rsidRDefault="00000000">
      <w:pPr>
        <w:spacing w:before="240" w:after="240"/>
        <w:jc w:val="both"/>
      </w:pPr>
      <w:r>
        <w:t xml:space="preserve">Attending an argument at the US Supreme Court was extraordinary. The justices’ engagement (with counsel and each other) demonstrated acute awareness of their constitutional responsibility. I was particularly interested in the relationship between jurisprudential philosophy and political ideology, which </w:t>
      </w:r>
      <w:r w:rsidR="008446A6">
        <w:t>seems</w:t>
      </w:r>
      <w:r>
        <w:t xml:space="preserve"> much more prominent in the US legal system than at home. </w:t>
      </w:r>
    </w:p>
    <w:p w14:paraId="0000000F" w14:textId="7FBC4A78" w:rsidR="006E2BD6" w:rsidRDefault="00000000">
      <w:pPr>
        <w:spacing w:before="240" w:after="240"/>
        <w:jc w:val="both"/>
      </w:pPr>
      <w:r>
        <w:t>I also met senior figures across the legal and political landscape, including White House Counsel</w:t>
      </w:r>
      <w:r w:rsidR="008446A6">
        <w:t xml:space="preserve"> </w:t>
      </w:r>
      <w:r>
        <w:t xml:space="preserve">and the Director of the FBI. Conversations with journalists, legislators, police officers and students broadened my understanding of the legal system beyond the courtroom. A favourite experience was observing a criminal trial in the DC Superior Court - the </w:t>
      </w:r>
      <w:r w:rsidR="008446A6">
        <w:t>rhythm</w:t>
      </w:r>
      <w:r>
        <w:t xml:space="preserve"> of the day, the war stories and the cut and thrust of the courtroom were comfortingly familiar. </w:t>
      </w:r>
    </w:p>
    <w:p w14:paraId="00000010" w14:textId="77777777" w:rsidR="006E2BD6" w:rsidRDefault="00000000">
      <w:pPr>
        <w:spacing w:before="240" w:after="240"/>
        <w:jc w:val="both"/>
        <w:rPr>
          <w:u w:val="single"/>
        </w:rPr>
      </w:pPr>
      <w:r>
        <w:rPr>
          <w:u w:val="single"/>
        </w:rPr>
        <w:t>Boston</w:t>
      </w:r>
    </w:p>
    <w:p w14:paraId="00000011" w14:textId="77777777" w:rsidR="006E2BD6" w:rsidRDefault="00000000">
      <w:pPr>
        <w:spacing w:before="240" w:after="240"/>
        <w:jc w:val="both"/>
      </w:pPr>
      <w:r>
        <w:t xml:space="preserve">In Boston, hosted by the Boston American Inn of Court, I observed proceedings in the Massachusetts Supreme Judicial Court and the federal District Court, met members of the judiciary, and discussed the operational pressures facing modern courts (again, much felt familiar). </w:t>
      </w:r>
    </w:p>
    <w:p w14:paraId="00000012" w14:textId="5BA08AAF" w:rsidR="006E2BD6" w:rsidRDefault="00000000">
      <w:pPr>
        <w:spacing w:before="240" w:after="240"/>
        <w:jc w:val="both"/>
      </w:pPr>
      <w:r>
        <w:t>A Commonwealth remembrance service at Old North Church (famed for Paul Revere’s signal at the dawn of the American Revolution) was an unexpec</w:t>
      </w:r>
      <w:r w:rsidR="008446A6">
        <w:t xml:space="preserve">tedly </w:t>
      </w:r>
      <w:r>
        <w:t>poignant experience, particularly as the 250th anniversary of American independence approaches - I was certainly not expecting to sing God Save the Kin</w:t>
      </w:r>
      <w:r w:rsidR="008446A6">
        <w:t xml:space="preserve">g. </w:t>
      </w:r>
      <w:r>
        <w:t xml:space="preserve">I </w:t>
      </w:r>
      <w:r w:rsidR="008446A6">
        <w:t>had a wonderful time in</w:t>
      </w:r>
      <w:r>
        <w:t xml:space="preserve"> Boston - history, culture,</w:t>
      </w:r>
      <w:r w:rsidR="008446A6">
        <w:t xml:space="preserve"> </w:t>
      </w:r>
      <w:r>
        <w:t xml:space="preserve">and </w:t>
      </w:r>
      <w:r w:rsidR="008446A6">
        <w:t>excellent</w:t>
      </w:r>
      <w:r>
        <w:t xml:space="preserve"> people. </w:t>
      </w:r>
    </w:p>
    <w:p w14:paraId="00000013" w14:textId="77777777" w:rsidR="006E2BD6" w:rsidRDefault="00000000">
      <w:pPr>
        <w:spacing w:before="240" w:after="240"/>
        <w:jc w:val="both"/>
        <w:rPr>
          <w:u w:val="single"/>
        </w:rPr>
      </w:pPr>
      <w:r>
        <w:rPr>
          <w:u w:val="single"/>
        </w:rPr>
        <w:t>Reflections</w:t>
      </w:r>
    </w:p>
    <w:p w14:paraId="00000014" w14:textId="571A65BC" w:rsidR="006E2BD6" w:rsidRDefault="00000000">
      <w:pPr>
        <w:spacing w:before="240" w:after="240"/>
        <w:jc w:val="both"/>
      </w:pPr>
      <w:r>
        <w:t xml:space="preserve">Throughout the trip, I was asked whether the UK has </w:t>
      </w:r>
      <w:r w:rsidR="008446A6">
        <w:t>certain things the US does</w:t>
      </w:r>
      <w:r>
        <w:t xml:space="preserve">, from bond systems to Halloween to political polarisation. My answer was usually: “yes, though perhaps </w:t>
      </w:r>
      <w:r>
        <w:lastRenderedPageBreak/>
        <w:t>not quite to the same extent.” The Pegasus Scholarship was as much about learning about the American legal system as it was being invited to examine the system in which I live and work</w:t>
      </w:r>
      <w:r w:rsidR="008446A6">
        <w:t xml:space="preserve">, and </w:t>
      </w:r>
      <w:r>
        <w:t xml:space="preserve">I can honestly say that </w:t>
      </w:r>
      <w:r w:rsidR="008446A6">
        <w:t>it</w:t>
      </w:r>
      <w:r>
        <w:t xml:space="preserve"> </w:t>
      </w:r>
      <w:r w:rsidR="008446A6">
        <w:t xml:space="preserve">one of the most </w:t>
      </w:r>
      <w:r>
        <w:t>invaluable intellectual and personal experience</w:t>
      </w:r>
      <w:r w:rsidR="008446A6">
        <w:t xml:space="preserve">s of my life. </w:t>
      </w:r>
    </w:p>
    <w:p w14:paraId="00000015" w14:textId="77777777" w:rsidR="006E2BD6" w:rsidRDefault="006E2BD6"/>
    <w:sectPr w:rsidR="006E2BD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embedRegular r:id="rId1" w:fontKey="{C10974F8-4A2D-BF48-BA30-02704007CF6C}"/>
    <w:embedItalic r:id="rId2" w:fontKey="{91591F85-660B-C446-991E-CDF39DF817D1}"/>
  </w:font>
  <w:font w:name="Times New Roman">
    <w:panose1 w:val="02020603050405020304"/>
    <w:charset w:val="00"/>
    <w:family w:val="roman"/>
    <w:pitch w:val="variable"/>
    <w:sig w:usb0="E0002EFF" w:usb1="C000785B" w:usb2="00000009" w:usb3="00000000" w:csb0="000001FF" w:csb1="00000000"/>
    <w:embedRegular r:id="rId3" w:fontKey="{AB587B1D-8EC7-414A-BC1A-F0696BA982BD}"/>
  </w:font>
  <w:font w:name="Calibri">
    <w:panose1 w:val="020F0502020204030204"/>
    <w:charset w:val="00"/>
    <w:family w:val="swiss"/>
    <w:pitch w:val="variable"/>
    <w:sig w:usb0="E4002EFF" w:usb1="C200247B" w:usb2="00000009" w:usb3="00000000" w:csb0="000001FF" w:csb1="00000000"/>
    <w:embedRegular r:id="rId4" w:fontKey="{BBA7F6EB-0251-E64C-A240-1FFD317C10DD}"/>
  </w:font>
  <w:font w:name="Cambria">
    <w:panose1 w:val="02040503050406030204"/>
    <w:charset w:val="00"/>
    <w:family w:val="roman"/>
    <w:pitch w:val="variable"/>
    <w:sig w:usb0="E00006FF" w:usb1="420024FF" w:usb2="02000000" w:usb3="00000000" w:csb0="0000019F" w:csb1="00000000"/>
    <w:embedRegular r:id="rId5" w:fontKey="{83377FB4-DC7F-974C-A48A-AAD6D0EC42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BD6"/>
    <w:rsid w:val="00111E68"/>
    <w:rsid w:val="006E2BD6"/>
    <w:rsid w:val="008446A6"/>
    <w:rsid w:val="009F10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D6D506"/>
  <w15:docId w15:val="{A02607C3-ECAE-8F46-ADAB-B406405A8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960</Words>
  <Characters>5478</Characters>
  <Application>Microsoft Office Word</Application>
  <DocSecurity>0</DocSecurity>
  <Lines>45</Lines>
  <Paragraphs>12</Paragraphs>
  <ScaleCrop>false</ScaleCrop>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Alexandra Sutton</cp:lastModifiedBy>
  <cp:revision>3</cp:revision>
  <dcterms:created xsi:type="dcterms:W3CDTF">2026-03-09T14:01:00Z</dcterms:created>
  <dcterms:modified xsi:type="dcterms:W3CDTF">2026-03-23T12:06:00Z</dcterms:modified>
</cp:coreProperties>
</file>